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A1" w:rsidRDefault="00893EA1" w:rsidP="00767C4A"/>
    <w:p w:rsidR="00211DCA" w:rsidRDefault="00211DCA" w:rsidP="00767C4A"/>
    <w:p w:rsidR="00211DCA" w:rsidRDefault="00211DCA" w:rsidP="00767C4A">
      <w:r>
        <w:t>DONACIONES</w:t>
      </w:r>
      <w:bookmarkStart w:id="0" w:name="_GoBack"/>
      <w:bookmarkEnd w:id="0"/>
    </w:p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851"/>
        <w:gridCol w:w="1842"/>
        <w:gridCol w:w="1134"/>
        <w:gridCol w:w="1418"/>
        <w:gridCol w:w="1134"/>
        <w:gridCol w:w="992"/>
      </w:tblGrid>
      <w:tr w:rsidR="00CE0880" w:rsidRPr="00E41805" w:rsidTr="00CE0880">
        <w:trPr>
          <w:trHeight w:val="1080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EXPEDIENTE Nº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RESOLUCION Nº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FECHA RD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DESCRIPCION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INSTITUCION BENEFICIARIA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INSTITUCION DONANTE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ENTIDAD QUE DIO OPINION TECNICA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FOB/CIF</w:t>
            </w:r>
          </w:p>
        </w:tc>
      </w:tr>
      <w:tr w:rsidR="00CE0880" w:rsidRPr="00E41805" w:rsidTr="00CE0880">
        <w:trPr>
          <w:trHeight w:val="7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</w:t>
            </w: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14-132232-001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330-2015/MINSA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26.06.2015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Insumos y material médico de laboratorio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Stop Partnership - 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100 905.84</w:t>
            </w:r>
          </w:p>
        </w:tc>
      </w:tr>
      <w:tr w:rsidR="00CE0880" w:rsidRPr="00E41805" w:rsidTr="00CE0880">
        <w:trPr>
          <w:trHeight w:val="7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</w:t>
            </w: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14-134811-001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331-2015/MINSA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26.06.2015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Sterillium classic pure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Stop Partnership - 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2 135.36</w:t>
            </w:r>
          </w:p>
        </w:tc>
      </w:tr>
      <w:tr w:rsidR="00CE0880" w:rsidRPr="00E41805" w:rsidTr="00CE0880">
        <w:trPr>
          <w:trHeight w:val="6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14-125717-002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332-2015/MINSA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26.06.2015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Ofloxacin, Kanamycin, Amikacin y Capreomycin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Stop Partnership - 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2377.58</w:t>
            </w:r>
          </w:p>
        </w:tc>
      </w:tr>
      <w:tr w:rsidR="00CE0880" w:rsidRPr="00E41805" w:rsidTr="00CE0880">
        <w:trPr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14-127860-001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333-2015/MINSA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26.06.2015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Dispositivos médicos de diagnóstico in vitro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Stop Partnership - 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62 169.77</w:t>
            </w:r>
          </w:p>
        </w:tc>
      </w:tr>
      <w:tr w:rsidR="00CE0880" w:rsidRPr="00E41805" w:rsidTr="00CE0880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15-012882-001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334-2015/MINSA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Sillas de ruedas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La Iglesia de Jesucristo de los Santos de los Últimos Días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DGIEM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39 227.53</w:t>
            </w:r>
          </w:p>
        </w:tc>
      </w:tr>
      <w:tr w:rsidR="00CE0880" w:rsidRPr="00E41805" w:rsidTr="00CE0880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14-130199-002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335-2015/MINSA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Artesunato Sódico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DARES/MINSA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OPS/OMS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1056</w:t>
            </w:r>
          </w:p>
        </w:tc>
      </w:tr>
      <w:tr w:rsidR="00CE0880" w:rsidRPr="00E41805" w:rsidTr="00CE0880">
        <w:trPr>
          <w:trHeight w:val="7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  <w:p w:rsidR="00CE0880" w:rsidRPr="00E41805" w:rsidRDefault="00CE0880" w:rsidP="00CE0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14-125725-001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336-2015/MINSA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26.05.2015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Kits de laboratorio para el diagnóstico sospechoso de tuberculosis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880" w:rsidRPr="00E41805" w:rsidRDefault="00CE0880" w:rsidP="00CE0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DIGEMID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80" w:rsidRPr="00E41805" w:rsidRDefault="00CE0880" w:rsidP="00CE0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E41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10 695</w:t>
            </w:r>
          </w:p>
        </w:tc>
      </w:tr>
    </w:tbl>
    <w:p w:rsidR="003552B8" w:rsidRPr="00E41805" w:rsidRDefault="003552B8" w:rsidP="00767C4A">
      <w:pPr>
        <w:rPr>
          <w:rFonts w:ascii="Arial" w:hAnsi="Arial" w:cs="Arial"/>
          <w:sz w:val="10"/>
          <w:szCs w:val="10"/>
        </w:rPr>
      </w:pPr>
    </w:p>
    <w:sectPr w:rsidR="003552B8" w:rsidRPr="00E41805" w:rsidSect="00B9269A">
      <w:headerReference w:type="default" r:id="rId8"/>
      <w:footerReference w:type="default" r:id="rId9"/>
      <w:pgSz w:w="11906" w:h="16838" w:code="9"/>
      <w:pgMar w:top="1134" w:right="1416" w:bottom="993" w:left="1985" w:header="709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C4" w:rsidRDefault="00470CC4" w:rsidP="007963EF">
      <w:pPr>
        <w:spacing w:after="0" w:line="240" w:lineRule="auto"/>
      </w:pPr>
      <w:r>
        <w:separator/>
      </w:r>
    </w:p>
  </w:endnote>
  <w:endnote w:type="continuationSeparator" w:id="0">
    <w:p w:rsidR="00470CC4" w:rsidRDefault="00470CC4" w:rsidP="0079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09" w:rsidRDefault="00211DCA">
    <w:pPr>
      <w:pStyle w:val="Piedepgina"/>
      <w:rPr>
        <w:sz w:val="14"/>
        <w:szCs w:val="14"/>
      </w:rPr>
    </w:pPr>
    <w:r>
      <w:rPr>
        <w:noProof/>
        <w:sz w:val="14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4338320</wp:posOffset>
              </wp:positionH>
              <wp:positionV relativeFrom="paragraph">
                <wp:posOffset>-6985</wp:posOffset>
              </wp:positionV>
              <wp:extent cx="1471295" cy="583565"/>
              <wp:effectExtent l="4445" t="2540" r="63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295" cy="583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09" w:rsidRPr="00C67766" w:rsidRDefault="009C6E09" w:rsidP="00A121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77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Salaverry 801</w:t>
                          </w:r>
                        </w:p>
                        <w:p w:rsidR="009C6E09" w:rsidRPr="00C67766" w:rsidRDefault="009C6E09" w:rsidP="00A121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Jesús María. Lima 11, Perú</w:t>
                          </w:r>
                        </w:p>
                        <w:p w:rsidR="009C6E09" w:rsidRPr="00C67766" w:rsidRDefault="009C6E09" w:rsidP="00F606A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77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elf. </w:t>
                          </w:r>
                          <w:r w:rsidRPr="00C677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(511) 315-6600 </w:t>
                          </w:r>
                        </w:p>
                        <w:p w:rsidR="009C6E09" w:rsidRPr="00C67766" w:rsidRDefault="009C6E09" w:rsidP="00F606A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Anexo: 2408 - 2409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1.6pt;margin-top:-.55pt;width:115.85pt;height:4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" stroked="f">
              <v:textbox>
                <w:txbxContent>
                  <w:p w:rsidR="009C6E09" w:rsidRPr="00C67766" w:rsidRDefault="009C6E09" w:rsidP="00A121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7766">
                      <w:rPr>
                        <w:rFonts w:ascii="Arial" w:hAnsi="Arial" w:cs="Arial"/>
                        <w:sz w:val="16"/>
                        <w:szCs w:val="16"/>
                      </w:rPr>
                      <w:t>Av. Salaverry 801</w:t>
                    </w:r>
                  </w:p>
                  <w:p w:rsidR="009C6E09" w:rsidRPr="00C67766" w:rsidRDefault="009C6E09" w:rsidP="00A121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Jesús María. Lima 11, Perú</w:t>
                    </w:r>
                  </w:p>
                  <w:p w:rsidR="009C6E09" w:rsidRPr="00C67766" w:rsidRDefault="009C6E09" w:rsidP="00F606A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7766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elf. </w:t>
                    </w:r>
                    <w:r w:rsidRPr="00C677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(511) 315-6600 </w:t>
                    </w:r>
                  </w:p>
                  <w:p w:rsidR="009C6E09" w:rsidRPr="00C67766" w:rsidRDefault="009C6E09" w:rsidP="00F606A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Anexo: 2408 - 2409</w:t>
                    </w:r>
                  </w:p>
                </w:txbxContent>
              </v:textbox>
            </v:shape>
          </w:pict>
        </mc:Fallback>
      </mc:AlternateContent>
    </w:r>
  </w:p>
  <w:p w:rsidR="009C6E09" w:rsidRPr="00812237" w:rsidRDefault="009C6E09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C4" w:rsidRDefault="00470CC4" w:rsidP="007963EF">
      <w:pPr>
        <w:spacing w:after="0" w:line="240" w:lineRule="auto"/>
      </w:pPr>
      <w:r>
        <w:separator/>
      </w:r>
    </w:p>
  </w:footnote>
  <w:footnote w:type="continuationSeparator" w:id="0">
    <w:p w:rsidR="00470CC4" w:rsidRDefault="00470CC4" w:rsidP="0079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09" w:rsidRPr="00F61975" w:rsidRDefault="00211DCA" w:rsidP="00A12131">
    <w:pPr>
      <w:pStyle w:val="Encabezado"/>
      <w:rPr>
        <w:rFonts w:ascii="Arial" w:hAnsi="Arial" w:cs="Arial"/>
        <w:color w:val="FFFFFF"/>
        <w:sz w:val="16"/>
        <w:szCs w:val="16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3088005</wp:posOffset>
              </wp:positionH>
              <wp:positionV relativeFrom="paragraph">
                <wp:posOffset>21590</wp:posOffset>
              </wp:positionV>
              <wp:extent cx="2747010" cy="471170"/>
              <wp:effectExtent l="1905" t="2540" r="381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09" w:rsidRDefault="009C6E09" w:rsidP="00A121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“Decenio de las Personas con Discapacidad en el Perú”</w:t>
                          </w:r>
                        </w:p>
                        <w:p w:rsidR="00CE0880" w:rsidRDefault="00CE0880" w:rsidP="00CE088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Diversificación Productiva y del Fortalecimiento de la Educación”</w:t>
                          </w:r>
                        </w:p>
                        <w:p w:rsidR="009C6E09" w:rsidRPr="00786FF0" w:rsidRDefault="009C6E09" w:rsidP="00A1213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3.15pt;margin-top:1.7pt;width:216.3pt;height:3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" stroked="f">
              <v:textbox>
                <w:txbxContent>
                  <w:p w:rsidR="009C6E09" w:rsidRDefault="009C6E09" w:rsidP="00A121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“Decenio de las Personas con Discapacidad en el Perú”</w:t>
                    </w:r>
                  </w:p>
                  <w:p w:rsidR="00CE0880" w:rsidRDefault="00CE0880" w:rsidP="00CE088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Diversificación Productiva y del Fortalecimiento de la Educación”</w:t>
                    </w:r>
                  </w:p>
                  <w:p w:rsidR="009C6E09" w:rsidRPr="00786FF0" w:rsidRDefault="009C6E09" w:rsidP="00A1213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31115</wp:posOffset>
              </wp:positionV>
              <wp:extent cx="1714500" cy="342900"/>
              <wp:effectExtent l="0" t="254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09" w:rsidRDefault="009C6E09" w:rsidP="00A12131">
                          <w:pPr>
                            <w:pStyle w:val="Encabezad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         Oficina General de</w:t>
                          </w:r>
                        </w:p>
                        <w:p w:rsidR="009C6E09" w:rsidRDefault="009C6E09" w:rsidP="00A12131">
                          <w:pPr>
                            <w:pStyle w:val="Encabezado"/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   Cooperación Internacional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8pt;margin-top:2.4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J5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" filled="f" stroked="f">
              <v:textbox>
                <w:txbxContent>
                  <w:p w:rsidR="009C6E09" w:rsidRDefault="009C6E09" w:rsidP="00A12131">
                    <w:pPr>
                      <w:pStyle w:val="Encabezado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         Oficina General de</w:t>
                    </w:r>
                  </w:p>
                  <w:p w:rsidR="009C6E09" w:rsidRDefault="009C6E09" w:rsidP="00A12131">
                    <w:pPr>
                      <w:pStyle w:val="Encabezado"/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   Cooperación Internacional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088005" cy="450215"/>
          <wp:effectExtent l="0" t="0" r="0" b="6985"/>
          <wp:wrapNone/>
          <wp:docPr id="3" name="Imagen 5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00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1485900" cy="2286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09" w:rsidRDefault="009C6E09" w:rsidP="00A12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08pt;margin-top:8.45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Sz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" filled="f" stroked="f">
              <v:textbox>
                <w:txbxContent>
                  <w:p w:rsidR="009C6E09" w:rsidRDefault="009C6E09" w:rsidP="00A12131"/>
                </w:txbxContent>
              </v:textbox>
            </v:shape>
          </w:pict>
        </mc:Fallback>
      </mc:AlternateContent>
    </w:r>
    <w:r w:rsidR="009C6E09">
      <w:t xml:space="preserve">                                      </w:t>
    </w:r>
  </w:p>
  <w:p w:rsidR="009C6E09" w:rsidRDefault="009C6E09">
    <w:pPr>
      <w:pStyle w:val="Encabezado"/>
    </w:pPr>
  </w:p>
  <w:p w:rsidR="009C6E09" w:rsidRDefault="009C6E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925"/>
    <w:multiLevelType w:val="hybridMultilevel"/>
    <w:tmpl w:val="D59654A6"/>
    <w:lvl w:ilvl="0" w:tplc="2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2D26"/>
    <w:multiLevelType w:val="hybridMultilevel"/>
    <w:tmpl w:val="1138D3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5784"/>
    <w:multiLevelType w:val="hybridMultilevel"/>
    <w:tmpl w:val="E7426A64"/>
    <w:lvl w:ilvl="0" w:tplc="F8A2F016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20960C5"/>
    <w:multiLevelType w:val="hybridMultilevel"/>
    <w:tmpl w:val="D7127FC8"/>
    <w:lvl w:ilvl="0" w:tplc="83608FE6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81D2F"/>
    <w:multiLevelType w:val="multilevel"/>
    <w:tmpl w:val="92F8D6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5A0FF6"/>
    <w:multiLevelType w:val="hybridMultilevel"/>
    <w:tmpl w:val="5ED6D6EE"/>
    <w:lvl w:ilvl="0" w:tplc="615A3B0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2494A"/>
    <w:multiLevelType w:val="hybridMultilevel"/>
    <w:tmpl w:val="C76651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B27B1"/>
    <w:multiLevelType w:val="hybridMultilevel"/>
    <w:tmpl w:val="3EEA1904"/>
    <w:lvl w:ilvl="0" w:tplc="E7DEE79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A34D7"/>
    <w:multiLevelType w:val="hybridMultilevel"/>
    <w:tmpl w:val="71C2BD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324CB"/>
    <w:multiLevelType w:val="hybridMultilevel"/>
    <w:tmpl w:val="3AA086EC"/>
    <w:lvl w:ilvl="0" w:tplc="8A2E8E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EF"/>
    <w:rsid w:val="000015FF"/>
    <w:rsid w:val="00001700"/>
    <w:rsid w:val="00066041"/>
    <w:rsid w:val="00083FD2"/>
    <w:rsid w:val="00096270"/>
    <w:rsid w:val="000B38C7"/>
    <w:rsid w:val="000C371D"/>
    <w:rsid w:val="000F4487"/>
    <w:rsid w:val="000F6005"/>
    <w:rsid w:val="00112B61"/>
    <w:rsid w:val="001234C8"/>
    <w:rsid w:val="001302F6"/>
    <w:rsid w:val="00130CAC"/>
    <w:rsid w:val="00135D81"/>
    <w:rsid w:val="0015172C"/>
    <w:rsid w:val="001529FB"/>
    <w:rsid w:val="001E07EB"/>
    <w:rsid w:val="001E2A71"/>
    <w:rsid w:val="001E431C"/>
    <w:rsid w:val="001E566D"/>
    <w:rsid w:val="001F3934"/>
    <w:rsid w:val="00211DCA"/>
    <w:rsid w:val="00224564"/>
    <w:rsid w:val="002337C4"/>
    <w:rsid w:val="00243878"/>
    <w:rsid w:val="002666BF"/>
    <w:rsid w:val="0028703F"/>
    <w:rsid w:val="002870C5"/>
    <w:rsid w:val="00294B0E"/>
    <w:rsid w:val="002A3A0B"/>
    <w:rsid w:val="00323F38"/>
    <w:rsid w:val="00332B14"/>
    <w:rsid w:val="003474C8"/>
    <w:rsid w:val="003552B8"/>
    <w:rsid w:val="00393CC2"/>
    <w:rsid w:val="00400B65"/>
    <w:rsid w:val="0042017B"/>
    <w:rsid w:val="00420965"/>
    <w:rsid w:val="00470CC4"/>
    <w:rsid w:val="00496AEA"/>
    <w:rsid w:val="004F3E80"/>
    <w:rsid w:val="0050050B"/>
    <w:rsid w:val="00502B86"/>
    <w:rsid w:val="00545508"/>
    <w:rsid w:val="00552A7A"/>
    <w:rsid w:val="005B1318"/>
    <w:rsid w:val="005B3AC6"/>
    <w:rsid w:val="005C5F63"/>
    <w:rsid w:val="005E55EA"/>
    <w:rsid w:val="00605D3E"/>
    <w:rsid w:val="00620694"/>
    <w:rsid w:val="00626031"/>
    <w:rsid w:val="006872E4"/>
    <w:rsid w:val="006970C1"/>
    <w:rsid w:val="006B73E9"/>
    <w:rsid w:val="006C6C45"/>
    <w:rsid w:val="006D2653"/>
    <w:rsid w:val="006E1462"/>
    <w:rsid w:val="007118FB"/>
    <w:rsid w:val="00736F33"/>
    <w:rsid w:val="00746585"/>
    <w:rsid w:val="00747171"/>
    <w:rsid w:val="0076060A"/>
    <w:rsid w:val="00767C4A"/>
    <w:rsid w:val="00775C4B"/>
    <w:rsid w:val="007814DC"/>
    <w:rsid w:val="00783B72"/>
    <w:rsid w:val="007963EF"/>
    <w:rsid w:val="007A5AFA"/>
    <w:rsid w:val="007B488F"/>
    <w:rsid w:val="007B6DEA"/>
    <w:rsid w:val="007C585E"/>
    <w:rsid w:val="007F2E8E"/>
    <w:rsid w:val="00812237"/>
    <w:rsid w:val="00821334"/>
    <w:rsid w:val="00832288"/>
    <w:rsid w:val="008455A5"/>
    <w:rsid w:val="00863A41"/>
    <w:rsid w:val="00893EA1"/>
    <w:rsid w:val="008B35FF"/>
    <w:rsid w:val="008D09EB"/>
    <w:rsid w:val="008E0A6F"/>
    <w:rsid w:val="008E7814"/>
    <w:rsid w:val="0090704B"/>
    <w:rsid w:val="00947ECC"/>
    <w:rsid w:val="00951B8D"/>
    <w:rsid w:val="009541E6"/>
    <w:rsid w:val="00954B17"/>
    <w:rsid w:val="00962964"/>
    <w:rsid w:val="00967E5C"/>
    <w:rsid w:val="00970EA7"/>
    <w:rsid w:val="00975E89"/>
    <w:rsid w:val="00981DE8"/>
    <w:rsid w:val="009B291E"/>
    <w:rsid w:val="009C4C5A"/>
    <w:rsid w:val="009C6E09"/>
    <w:rsid w:val="009D633A"/>
    <w:rsid w:val="009F02B8"/>
    <w:rsid w:val="009F51AD"/>
    <w:rsid w:val="00A11214"/>
    <w:rsid w:val="00A12131"/>
    <w:rsid w:val="00A66891"/>
    <w:rsid w:val="00A95BB6"/>
    <w:rsid w:val="00AA6802"/>
    <w:rsid w:val="00B27346"/>
    <w:rsid w:val="00B3498D"/>
    <w:rsid w:val="00B37AAB"/>
    <w:rsid w:val="00B42D86"/>
    <w:rsid w:val="00B5131B"/>
    <w:rsid w:val="00B53458"/>
    <w:rsid w:val="00B64484"/>
    <w:rsid w:val="00B72369"/>
    <w:rsid w:val="00B73F5B"/>
    <w:rsid w:val="00B7474B"/>
    <w:rsid w:val="00B80AA4"/>
    <w:rsid w:val="00B9269A"/>
    <w:rsid w:val="00BA5565"/>
    <w:rsid w:val="00BA6C99"/>
    <w:rsid w:val="00BC164D"/>
    <w:rsid w:val="00BC489D"/>
    <w:rsid w:val="00BC6DA7"/>
    <w:rsid w:val="00BF70DF"/>
    <w:rsid w:val="00BF7126"/>
    <w:rsid w:val="00C10538"/>
    <w:rsid w:val="00C42378"/>
    <w:rsid w:val="00C73B39"/>
    <w:rsid w:val="00C84C54"/>
    <w:rsid w:val="00CA4AC2"/>
    <w:rsid w:val="00CA6A7F"/>
    <w:rsid w:val="00CB62C0"/>
    <w:rsid w:val="00CC480D"/>
    <w:rsid w:val="00CE0880"/>
    <w:rsid w:val="00CE29A9"/>
    <w:rsid w:val="00D00407"/>
    <w:rsid w:val="00D049D9"/>
    <w:rsid w:val="00D120D0"/>
    <w:rsid w:val="00D26F04"/>
    <w:rsid w:val="00D31248"/>
    <w:rsid w:val="00D755A7"/>
    <w:rsid w:val="00D90A34"/>
    <w:rsid w:val="00DA1066"/>
    <w:rsid w:val="00DA4C4F"/>
    <w:rsid w:val="00DA5B4C"/>
    <w:rsid w:val="00DB49E3"/>
    <w:rsid w:val="00DB5B19"/>
    <w:rsid w:val="00DC0DD2"/>
    <w:rsid w:val="00DD41B8"/>
    <w:rsid w:val="00DE6E4F"/>
    <w:rsid w:val="00E41805"/>
    <w:rsid w:val="00E55F35"/>
    <w:rsid w:val="00E62594"/>
    <w:rsid w:val="00E72822"/>
    <w:rsid w:val="00E73570"/>
    <w:rsid w:val="00EA094D"/>
    <w:rsid w:val="00ED010F"/>
    <w:rsid w:val="00ED1077"/>
    <w:rsid w:val="00EF0B9A"/>
    <w:rsid w:val="00F0040B"/>
    <w:rsid w:val="00F01C83"/>
    <w:rsid w:val="00F1363C"/>
    <w:rsid w:val="00F14C03"/>
    <w:rsid w:val="00F23347"/>
    <w:rsid w:val="00F36514"/>
    <w:rsid w:val="00F606A1"/>
    <w:rsid w:val="00F63656"/>
    <w:rsid w:val="00F766A1"/>
    <w:rsid w:val="00F920EB"/>
    <w:rsid w:val="00FA69AD"/>
    <w:rsid w:val="00FB09FA"/>
    <w:rsid w:val="00FC172B"/>
    <w:rsid w:val="00FE17A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63E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rsid w:val="007963EF"/>
    <w:rPr>
      <w:rFonts w:eastAsia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963E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PiedepginaCar">
    <w:name w:val="Pie de página Car"/>
    <w:link w:val="Piedepgina"/>
    <w:rsid w:val="007963EF"/>
    <w:rPr>
      <w:rFonts w:eastAsia="Times New Roman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7963EF"/>
    <w:pPr>
      <w:spacing w:after="0" w:line="240" w:lineRule="auto"/>
      <w:jc w:val="both"/>
    </w:pPr>
    <w:rPr>
      <w:rFonts w:ascii="Arial" w:eastAsia="MS Mincho" w:hAnsi="Arial"/>
      <w:color w:val="008000"/>
      <w:lang w:val="es-MX" w:eastAsia="es-ES"/>
    </w:rPr>
  </w:style>
  <w:style w:type="character" w:customStyle="1" w:styleId="TextoindependienteCar">
    <w:name w:val="Texto independiente Car"/>
    <w:link w:val="Textoindependiente"/>
    <w:rsid w:val="007963EF"/>
    <w:rPr>
      <w:rFonts w:ascii="Arial" w:eastAsia="MS Mincho" w:hAnsi="Arial" w:cs="Arial"/>
      <w:color w:val="008000"/>
      <w:sz w:val="22"/>
      <w:szCs w:val="22"/>
      <w:lang w:val="es-MX" w:eastAsia="es-ES"/>
    </w:rPr>
  </w:style>
  <w:style w:type="paragraph" w:customStyle="1" w:styleId="yiv1282359739msonormal">
    <w:name w:val="yiv1282359739msonormal"/>
    <w:basedOn w:val="Normal"/>
    <w:rsid w:val="00796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947EC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47ECC"/>
  </w:style>
  <w:style w:type="paragraph" w:styleId="Prrafodelista">
    <w:name w:val="List Paragraph"/>
    <w:basedOn w:val="Normal"/>
    <w:uiPriority w:val="34"/>
    <w:qFormat/>
    <w:rsid w:val="00863A4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2456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63E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rsid w:val="007963EF"/>
    <w:rPr>
      <w:rFonts w:eastAsia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963E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PiedepginaCar">
    <w:name w:val="Pie de página Car"/>
    <w:link w:val="Piedepgina"/>
    <w:rsid w:val="007963EF"/>
    <w:rPr>
      <w:rFonts w:eastAsia="Times New Roman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7963EF"/>
    <w:pPr>
      <w:spacing w:after="0" w:line="240" w:lineRule="auto"/>
      <w:jc w:val="both"/>
    </w:pPr>
    <w:rPr>
      <w:rFonts w:ascii="Arial" w:eastAsia="MS Mincho" w:hAnsi="Arial"/>
      <w:color w:val="008000"/>
      <w:lang w:val="es-MX" w:eastAsia="es-ES"/>
    </w:rPr>
  </w:style>
  <w:style w:type="character" w:customStyle="1" w:styleId="TextoindependienteCar">
    <w:name w:val="Texto independiente Car"/>
    <w:link w:val="Textoindependiente"/>
    <w:rsid w:val="007963EF"/>
    <w:rPr>
      <w:rFonts w:ascii="Arial" w:eastAsia="MS Mincho" w:hAnsi="Arial" w:cs="Arial"/>
      <w:color w:val="008000"/>
      <w:sz w:val="22"/>
      <w:szCs w:val="22"/>
      <w:lang w:val="es-MX" w:eastAsia="es-ES"/>
    </w:rPr>
  </w:style>
  <w:style w:type="paragraph" w:customStyle="1" w:styleId="yiv1282359739msonormal">
    <w:name w:val="yiv1282359739msonormal"/>
    <w:basedOn w:val="Normal"/>
    <w:rsid w:val="00796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947EC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47ECC"/>
  </w:style>
  <w:style w:type="paragraph" w:styleId="Prrafodelista">
    <w:name w:val="List Paragraph"/>
    <w:basedOn w:val="Normal"/>
    <w:uiPriority w:val="34"/>
    <w:qFormat/>
    <w:rsid w:val="00863A4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245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TASAYCO SOTO</dc:creator>
  <cp:lastModifiedBy>JUDITH MARITZA MALDONADO VELA</cp:lastModifiedBy>
  <cp:revision>2</cp:revision>
  <cp:lastPrinted>2014-03-12T19:22:00Z</cp:lastPrinted>
  <dcterms:created xsi:type="dcterms:W3CDTF">2015-06-19T22:45:00Z</dcterms:created>
  <dcterms:modified xsi:type="dcterms:W3CDTF">2015-06-19T22:45:00Z</dcterms:modified>
</cp:coreProperties>
</file>